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199FD" w14:textId="77777777" w:rsidR="00D95D1A" w:rsidRPr="00D95D1A" w:rsidRDefault="00D95D1A" w:rsidP="00D95D1A">
      <w:pPr>
        <w:widowControl/>
        <w:spacing w:line="480" w:lineRule="exact"/>
        <w:ind w:firstLineChars="0" w:firstLine="0"/>
        <w:jc w:val="left"/>
        <w:rPr>
          <w:rFonts w:ascii="仿宋" w:eastAsia="仿宋" w:hAnsi="仿宋" w:cs="仿宋"/>
          <w:color w:val="000000"/>
          <w:kern w:val="0"/>
          <w:sz w:val="32"/>
          <w:szCs w:val="32"/>
          <w:lang w:bidi="ar"/>
        </w:rPr>
      </w:pPr>
      <w:r w:rsidRPr="00D95D1A">
        <w:rPr>
          <w:rFonts w:ascii="仿宋" w:eastAsia="仿宋" w:hAnsi="仿宋" w:cs="仿宋" w:hint="eastAsia"/>
          <w:color w:val="000000"/>
          <w:kern w:val="0"/>
          <w:sz w:val="32"/>
          <w:szCs w:val="32"/>
          <w:lang w:bidi="ar"/>
        </w:rPr>
        <w:t>附件2</w:t>
      </w:r>
    </w:p>
    <w:p w14:paraId="3EFD32E9" w14:textId="77777777" w:rsidR="00D95D1A" w:rsidRPr="00AF37D4" w:rsidRDefault="00D95D1A" w:rsidP="00AF37D4">
      <w:pPr>
        <w:widowControl/>
        <w:spacing w:line="570" w:lineRule="exact"/>
        <w:ind w:firstLineChars="0" w:firstLine="0"/>
        <w:jc w:val="center"/>
        <w:rPr>
          <w:rFonts w:ascii="方正小标宋_GBK" w:eastAsia="方正小标宋_GBK" w:hAnsi="仿宋" w:cs="仿宋"/>
          <w:color w:val="000000"/>
          <w:kern w:val="0"/>
          <w:sz w:val="44"/>
          <w:szCs w:val="44"/>
          <w:lang w:bidi="ar"/>
        </w:rPr>
      </w:pPr>
      <w:r w:rsidRPr="00AF37D4">
        <w:rPr>
          <w:rFonts w:ascii="方正小标宋_GBK" w:eastAsia="方正小标宋_GBK" w:hAnsi="仿宋" w:cs="仿宋" w:hint="eastAsia"/>
          <w:color w:val="000000"/>
          <w:kern w:val="0"/>
          <w:sz w:val="44"/>
          <w:szCs w:val="44"/>
          <w:lang w:bidi="ar"/>
        </w:rPr>
        <w:t>关于开展知识竞答活动的具体要求</w:t>
      </w:r>
    </w:p>
    <w:p w14:paraId="1296F0BC" w14:textId="77777777" w:rsidR="00D95D1A" w:rsidRPr="00D95D1A" w:rsidRDefault="00D95D1A" w:rsidP="00D95D1A">
      <w:pPr>
        <w:widowControl/>
        <w:spacing w:line="480" w:lineRule="exact"/>
        <w:ind w:firstLineChars="0" w:firstLine="0"/>
        <w:rPr>
          <w:rFonts w:ascii="仿宋" w:eastAsia="仿宋" w:hAnsi="仿宋" w:cs="仿宋"/>
          <w:b/>
          <w:color w:val="000000"/>
          <w:sz w:val="44"/>
          <w:szCs w:val="44"/>
        </w:rPr>
      </w:pPr>
    </w:p>
    <w:p w14:paraId="439E18D7" w14:textId="77777777" w:rsidR="00D95D1A" w:rsidRPr="00AF37D4" w:rsidRDefault="00D95D1A" w:rsidP="00D95D1A">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一、参与对象</w:t>
      </w:r>
    </w:p>
    <w:p w14:paraId="232BC0F5"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西南大学全体研究生</w:t>
      </w:r>
    </w:p>
    <w:p w14:paraId="60962A1A" w14:textId="77777777" w:rsidR="00D95D1A" w:rsidRPr="00AF37D4" w:rsidRDefault="00D95D1A" w:rsidP="00D95D1A">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二、参与方式</w:t>
      </w:r>
    </w:p>
    <w:p w14:paraId="7BDA2300"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关注“中国大学生在线”</w:t>
      </w:r>
      <w:proofErr w:type="gramStart"/>
      <w:r w:rsidRPr="00AF37D4">
        <w:rPr>
          <w:rFonts w:ascii="方正仿宋_GBK" w:eastAsia="方正仿宋_GBK" w:hAnsi="仿宋" w:cs="仿宋" w:hint="eastAsia"/>
          <w:sz w:val="32"/>
          <w:szCs w:val="32"/>
        </w:rPr>
        <w:t>微信公众号</w:t>
      </w:r>
      <w:proofErr w:type="gramEnd"/>
      <w:r w:rsidRPr="00AF37D4">
        <w:rPr>
          <w:rFonts w:ascii="方正仿宋_GBK" w:eastAsia="方正仿宋_GBK" w:hAnsi="仿宋" w:cs="仿宋" w:hint="eastAsia"/>
          <w:sz w:val="32"/>
          <w:szCs w:val="32"/>
        </w:rPr>
        <w:t>或登陆网址：dxs.moe.gov.cn。</w:t>
      </w:r>
    </w:p>
    <w:p w14:paraId="7A7DA4FE" w14:textId="77777777" w:rsidR="00D95D1A" w:rsidRPr="00AF37D4" w:rsidRDefault="00D95D1A" w:rsidP="00D95D1A">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三、答题范围</w:t>
      </w:r>
    </w:p>
    <w:p w14:paraId="412F96FD"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《教育部办公厅关于在全国高校师生中开展党史、新中国史、改革开放史、社会主义发展史学习教育及新冠肺炎疫情防控知识竞答讲述活动的通知》（</w:t>
      </w:r>
      <w:proofErr w:type="gramStart"/>
      <w:r w:rsidRPr="00AF37D4">
        <w:rPr>
          <w:rFonts w:ascii="方正仿宋_GBK" w:eastAsia="方正仿宋_GBK" w:hAnsi="仿宋" w:cs="仿宋" w:hint="eastAsia"/>
          <w:sz w:val="32"/>
          <w:szCs w:val="32"/>
        </w:rPr>
        <w:t>教思政厅函</w:t>
      </w:r>
      <w:proofErr w:type="gramEnd"/>
      <w:r w:rsidRPr="00AF37D4">
        <w:rPr>
          <w:rFonts w:ascii="方正仿宋_GBK" w:eastAsia="方正仿宋_GBK" w:hAnsi="仿宋" w:cs="仿宋" w:hint="eastAsia"/>
          <w:sz w:val="32"/>
          <w:szCs w:val="32"/>
        </w:rPr>
        <w:t>〔2020〕7号）所列主要内容。</w:t>
      </w:r>
    </w:p>
    <w:p w14:paraId="59C04558" w14:textId="77777777" w:rsidR="00D95D1A" w:rsidRPr="00AF37D4" w:rsidRDefault="00D95D1A" w:rsidP="00D95D1A">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四、答题类型</w:t>
      </w:r>
    </w:p>
    <w:p w14:paraId="40312E37"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单选题和多选题。题目形态分为文字题、图片题、视频题。</w:t>
      </w:r>
    </w:p>
    <w:p w14:paraId="39C6C760" w14:textId="77777777" w:rsidR="00D95D1A" w:rsidRPr="00AF37D4" w:rsidRDefault="00D95D1A" w:rsidP="00D95D1A">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五、答题方式</w:t>
      </w:r>
    </w:p>
    <w:p w14:paraId="19DB8E16"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1.以个人账号登录进入答题区，并完善个人信息。</w:t>
      </w:r>
    </w:p>
    <w:p w14:paraId="16E69E2A"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学生请输入完整的二级培养单位名称。</w:t>
      </w:r>
    </w:p>
    <w:p w14:paraId="284E5F44"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2.进入</w:t>
      </w:r>
      <w:proofErr w:type="gramStart"/>
      <w:r w:rsidRPr="00AF37D4">
        <w:rPr>
          <w:rFonts w:ascii="方正仿宋_GBK" w:eastAsia="方正仿宋_GBK" w:hAnsi="仿宋" w:cs="仿宋" w:hint="eastAsia"/>
          <w:sz w:val="32"/>
          <w:szCs w:val="32"/>
        </w:rPr>
        <w:t>答题区</w:t>
      </w:r>
      <w:proofErr w:type="gramEnd"/>
      <w:r w:rsidRPr="00AF37D4">
        <w:rPr>
          <w:rFonts w:ascii="方正仿宋_GBK" w:eastAsia="方正仿宋_GBK" w:hAnsi="仿宋" w:cs="仿宋" w:hint="eastAsia"/>
          <w:sz w:val="32"/>
          <w:szCs w:val="32"/>
        </w:rPr>
        <w:t>后可以选择“普通模式”或“PK模式”参与答题。</w:t>
      </w:r>
    </w:p>
    <w:p w14:paraId="61A97B68"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普通模式包括：英雄篇、复兴篇、创新篇、信念篇，随机发出20道题，限时10分钟，每题1分，根据选手答对的题数进行积分，分数计入个人积分。</w:t>
      </w:r>
    </w:p>
    <w:p w14:paraId="3DF03E77"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PK模式：选手选择</w:t>
      </w:r>
      <w:proofErr w:type="gramStart"/>
      <w:r w:rsidRPr="00AF37D4">
        <w:rPr>
          <w:rFonts w:ascii="方正仿宋_GBK" w:eastAsia="方正仿宋_GBK" w:hAnsi="仿宋" w:cs="仿宋" w:hint="eastAsia"/>
          <w:sz w:val="32"/>
          <w:szCs w:val="32"/>
        </w:rPr>
        <w:t>限时赛</w:t>
      </w:r>
      <w:proofErr w:type="gramEnd"/>
      <w:r w:rsidRPr="00AF37D4">
        <w:rPr>
          <w:rFonts w:ascii="方正仿宋_GBK" w:eastAsia="方正仿宋_GBK" w:hAnsi="仿宋" w:cs="仿宋" w:hint="eastAsia"/>
          <w:sz w:val="32"/>
          <w:szCs w:val="32"/>
        </w:rPr>
        <w:t>或抢十赛后，由系统随机匹配对应</w:t>
      </w:r>
      <w:r w:rsidRPr="00AF37D4">
        <w:rPr>
          <w:rFonts w:ascii="方正仿宋_GBK" w:eastAsia="方正仿宋_GBK" w:hAnsi="仿宋" w:cs="仿宋" w:hint="eastAsia"/>
          <w:sz w:val="32"/>
          <w:szCs w:val="32"/>
        </w:rPr>
        <w:lastRenderedPageBreak/>
        <w:t>省份参与PK模式答题的对手。</w:t>
      </w:r>
      <w:proofErr w:type="gramStart"/>
      <w:r w:rsidRPr="00AF37D4">
        <w:rPr>
          <w:rFonts w:ascii="方正仿宋_GBK" w:eastAsia="方正仿宋_GBK" w:hAnsi="仿宋" w:cs="仿宋" w:hint="eastAsia"/>
          <w:sz w:val="32"/>
          <w:szCs w:val="32"/>
        </w:rPr>
        <w:t>限时赛</w:t>
      </w:r>
      <w:proofErr w:type="gramEnd"/>
      <w:r w:rsidRPr="00AF37D4">
        <w:rPr>
          <w:rFonts w:ascii="方正仿宋_GBK" w:eastAsia="方正仿宋_GBK" w:hAnsi="仿宋" w:cs="仿宋" w:hint="eastAsia"/>
          <w:sz w:val="32"/>
          <w:szCs w:val="32"/>
        </w:rPr>
        <w:t>为双方在3分钟内，答题数量多者胜，最多30题。</w:t>
      </w:r>
      <w:proofErr w:type="gramStart"/>
      <w:r w:rsidRPr="00AF37D4">
        <w:rPr>
          <w:rFonts w:ascii="方正仿宋_GBK" w:eastAsia="方正仿宋_GBK" w:hAnsi="仿宋" w:cs="仿宋" w:hint="eastAsia"/>
          <w:sz w:val="32"/>
          <w:szCs w:val="32"/>
        </w:rPr>
        <w:t>抢十赛为</w:t>
      </w:r>
      <w:proofErr w:type="gramEnd"/>
      <w:r w:rsidRPr="00AF37D4">
        <w:rPr>
          <w:rFonts w:ascii="方正仿宋_GBK" w:eastAsia="方正仿宋_GBK" w:hAnsi="仿宋" w:cs="仿宋" w:hint="eastAsia"/>
          <w:sz w:val="32"/>
          <w:szCs w:val="32"/>
        </w:rPr>
        <w:t>双方在3分钟内，先答对10题为胜。PK胜利获得30积分，计入个人积分和高校积分中。</w:t>
      </w:r>
    </w:p>
    <w:p w14:paraId="44993478" w14:textId="77777777" w:rsidR="00D95D1A" w:rsidRPr="00AF37D4" w:rsidRDefault="00D95D1A" w:rsidP="00D95D1A">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六、答题奖励</w:t>
      </w:r>
    </w:p>
    <w:p w14:paraId="447EC63F"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个人积分每到100分，即可以得到一个勋章，勋章</w:t>
      </w:r>
      <w:proofErr w:type="gramStart"/>
      <w:r w:rsidRPr="00AF37D4">
        <w:rPr>
          <w:rFonts w:ascii="方正仿宋_GBK" w:eastAsia="方正仿宋_GBK" w:hAnsi="仿宋" w:cs="仿宋" w:hint="eastAsia"/>
          <w:sz w:val="32"/>
          <w:szCs w:val="32"/>
        </w:rPr>
        <w:t>无数量</w:t>
      </w:r>
      <w:proofErr w:type="gramEnd"/>
      <w:r w:rsidRPr="00AF37D4">
        <w:rPr>
          <w:rFonts w:ascii="方正仿宋_GBK" w:eastAsia="方正仿宋_GBK" w:hAnsi="仿宋" w:cs="仿宋" w:hint="eastAsia"/>
          <w:sz w:val="32"/>
          <w:szCs w:val="32"/>
        </w:rPr>
        <w:t>限制，得到五星勋章即可获得由中国大学生</w:t>
      </w:r>
      <w:proofErr w:type="gramStart"/>
      <w:r w:rsidRPr="00AF37D4">
        <w:rPr>
          <w:rFonts w:ascii="方正仿宋_GBK" w:eastAsia="方正仿宋_GBK" w:hAnsi="仿宋" w:cs="仿宋" w:hint="eastAsia"/>
          <w:sz w:val="32"/>
          <w:szCs w:val="32"/>
        </w:rPr>
        <w:t>在线颁发</w:t>
      </w:r>
      <w:proofErr w:type="gramEnd"/>
      <w:r w:rsidRPr="00AF37D4">
        <w:rPr>
          <w:rFonts w:ascii="方正仿宋_GBK" w:eastAsia="方正仿宋_GBK" w:hAnsi="仿宋" w:cs="仿宋" w:hint="eastAsia"/>
          <w:sz w:val="32"/>
          <w:szCs w:val="32"/>
        </w:rPr>
        <w:t>的电子证书。</w:t>
      </w:r>
    </w:p>
    <w:p w14:paraId="4E8832E1" w14:textId="77777777" w:rsidR="00D95D1A" w:rsidRPr="00AF37D4" w:rsidRDefault="00D95D1A" w:rsidP="00AF37D4">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七、竞答证书与积分排名</w:t>
      </w:r>
    </w:p>
    <w:p w14:paraId="5A14D354"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根据个人积分和所在高校，计算出高校积分、区域积分，并发布个人、学校、区域三个排行榜。个人</w:t>
      </w:r>
      <w:proofErr w:type="gramStart"/>
      <w:r w:rsidRPr="00AF37D4">
        <w:rPr>
          <w:rFonts w:ascii="方正仿宋_GBK" w:eastAsia="方正仿宋_GBK" w:hAnsi="仿宋" w:cs="仿宋" w:hint="eastAsia"/>
          <w:sz w:val="32"/>
          <w:szCs w:val="32"/>
        </w:rPr>
        <w:t>排行榜按积分</w:t>
      </w:r>
      <w:proofErr w:type="gramEnd"/>
      <w:r w:rsidRPr="00AF37D4">
        <w:rPr>
          <w:rFonts w:ascii="方正仿宋_GBK" w:eastAsia="方正仿宋_GBK" w:hAnsi="仿宋" w:cs="仿宋" w:hint="eastAsia"/>
          <w:sz w:val="32"/>
          <w:szCs w:val="32"/>
        </w:rPr>
        <w:t>由高到低排名显示前500名。学校排行榜包括正确率榜（总分数/学校总人数）和总分数榜（前200名）。各省（区、市）排行榜为海选PK赛总分数排名。</w:t>
      </w:r>
    </w:p>
    <w:p w14:paraId="6BFC2570" w14:textId="77777777" w:rsidR="00D95D1A" w:rsidRPr="00AF37D4" w:rsidRDefault="00D95D1A" w:rsidP="00AF37D4">
      <w:pPr>
        <w:spacing w:line="480" w:lineRule="exact"/>
        <w:ind w:firstLine="640"/>
        <w:rPr>
          <w:rFonts w:ascii="方正黑体_GBK" w:eastAsia="方正黑体_GBK" w:hAnsi="仿宋" w:cs="仿宋"/>
          <w:color w:val="000000"/>
          <w:kern w:val="0"/>
          <w:sz w:val="32"/>
          <w:szCs w:val="32"/>
          <w:lang w:bidi="ar"/>
        </w:rPr>
      </w:pPr>
      <w:r w:rsidRPr="00AF37D4">
        <w:rPr>
          <w:rFonts w:ascii="方正黑体_GBK" w:eastAsia="方正黑体_GBK" w:hAnsi="仿宋" w:cs="仿宋" w:hint="eastAsia"/>
          <w:color w:val="000000"/>
          <w:kern w:val="0"/>
          <w:sz w:val="32"/>
          <w:szCs w:val="32"/>
          <w:lang w:bidi="ar"/>
        </w:rPr>
        <w:t>八、报送方式</w:t>
      </w:r>
    </w:p>
    <w:p w14:paraId="4335376B"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1.2021年3月8日（星期一）下午17:00前将《网上重走长征路培养单位师生统计表》（见附件）纸质版交到研究生院116办公室，表格和压缩包电子版发送到指定邮箱xdyhsws@163.com，逾期不予受理。</w:t>
      </w:r>
    </w:p>
    <w:p w14:paraId="6B9BD5EA"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邮件命名为“培养单位名：知识竞答活动”。</w:t>
      </w:r>
    </w:p>
    <w:p w14:paraId="546A6E3D"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t>2.打包个人积分截图，要求每张图片不大于2M，保证图片内容清晰可见。压缩包命名为“培养单位+人数+个人积分截图”。</w:t>
      </w:r>
    </w:p>
    <w:p w14:paraId="1213FA4C" w14:textId="63DAB6CF" w:rsidR="00D95D1A" w:rsidRDefault="00D95D1A" w:rsidP="00D95D1A">
      <w:pPr>
        <w:widowControl/>
        <w:spacing w:line="480" w:lineRule="exact"/>
        <w:ind w:firstLineChars="0" w:firstLine="0"/>
        <w:jc w:val="left"/>
        <w:rPr>
          <w:rFonts w:ascii="仿宋" w:eastAsia="仿宋" w:hAnsi="仿宋" w:cs="仿宋"/>
          <w:bCs/>
          <w:sz w:val="32"/>
          <w:szCs w:val="32"/>
        </w:rPr>
      </w:pPr>
    </w:p>
    <w:p w14:paraId="58A40AF9" w14:textId="2845E240" w:rsidR="00F14938" w:rsidRDefault="00F14938" w:rsidP="00D95D1A">
      <w:pPr>
        <w:widowControl/>
        <w:spacing w:line="480" w:lineRule="exact"/>
        <w:ind w:firstLineChars="0" w:firstLine="0"/>
        <w:jc w:val="left"/>
        <w:rPr>
          <w:rFonts w:ascii="仿宋" w:eastAsia="仿宋" w:hAnsi="仿宋" w:cs="仿宋"/>
          <w:bCs/>
          <w:sz w:val="32"/>
          <w:szCs w:val="32"/>
        </w:rPr>
      </w:pPr>
    </w:p>
    <w:p w14:paraId="1C058B64" w14:textId="77777777" w:rsidR="00F14938" w:rsidRPr="00D95D1A" w:rsidRDefault="00F14938" w:rsidP="00D95D1A">
      <w:pPr>
        <w:widowControl/>
        <w:spacing w:line="480" w:lineRule="exact"/>
        <w:ind w:firstLineChars="0" w:firstLine="0"/>
        <w:jc w:val="left"/>
        <w:rPr>
          <w:rFonts w:ascii="仿宋" w:eastAsia="仿宋" w:hAnsi="仿宋" w:cs="仿宋" w:hint="eastAsia"/>
          <w:bCs/>
          <w:sz w:val="32"/>
          <w:szCs w:val="32"/>
        </w:rPr>
      </w:pPr>
    </w:p>
    <w:p w14:paraId="2375EACF" w14:textId="77777777" w:rsidR="00D95D1A" w:rsidRPr="00AF37D4" w:rsidRDefault="00D95D1A" w:rsidP="00AF37D4">
      <w:pPr>
        <w:spacing w:line="570" w:lineRule="exact"/>
        <w:ind w:firstLine="640"/>
        <w:rPr>
          <w:rFonts w:ascii="方正仿宋_GBK" w:eastAsia="方正仿宋_GBK" w:hAnsi="仿宋" w:cs="仿宋"/>
          <w:sz w:val="32"/>
          <w:szCs w:val="32"/>
        </w:rPr>
      </w:pPr>
      <w:r w:rsidRPr="00AF37D4">
        <w:rPr>
          <w:rFonts w:ascii="方正仿宋_GBK" w:eastAsia="方正仿宋_GBK" w:hAnsi="仿宋" w:cs="仿宋" w:hint="eastAsia"/>
          <w:sz w:val="32"/>
          <w:szCs w:val="32"/>
        </w:rPr>
        <w:lastRenderedPageBreak/>
        <w:t>附件：网上重走长征</w:t>
      </w:r>
      <w:proofErr w:type="gramStart"/>
      <w:r w:rsidRPr="00AF37D4">
        <w:rPr>
          <w:rFonts w:ascii="方正仿宋_GBK" w:eastAsia="方正仿宋_GBK" w:hAnsi="仿宋" w:cs="仿宋" w:hint="eastAsia"/>
          <w:sz w:val="32"/>
          <w:szCs w:val="32"/>
        </w:rPr>
        <w:t>路培养</w:t>
      </w:r>
      <w:proofErr w:type="gramEnd"/>
      <w:r w:rsidRPr="00AF37D4">
        <w:rPr>
          <w:rFonts w:ascii="方正仿宋_GBK" w:eastAsia="方正仿宋_GBK" w:hAnsi="仿宋" w:cs="仿宋" w:hint="eastAsia"/>
          <w:sz w:val="32"/>
          <w:szCs w:val="32"/>
        </w:rPr>
        <w:t>单位师生统计表</w:t>
      </w:r>
    </w:p>
    <w:tbl>
      <w:tblPr>
        <w:tblW w:w="9090" w:type="dxa"/>
        <w:tblInd w:w="-414" w:type="dxa"/>
        <w:tblLayout w:type="fixed"/>
        <w:tblCellMar>
          <w:left w:w="0" w:type="dxa"/>
          <w:right w:w="0" w:type="dxa"/>
        </w:tblCellMar>
        <w:tblLook w:val="04A0" w:firstRow="1" w:lastRow="0" w:firstColumn="1" w:lastColumn="0" w:noHBand="0" w:noVBand="1"/>
      </w:tblPr>
      <w:tblGrid>
        <w:gridCol w:w="855"/>
        <w:gridCol w:w="1560"/>
        <w:gridCol w:w="2340"/>
        <w:gridCol w:w="2085"/>
        <w:gridCol w:w="2250"/>
      </w:tblGrid>
      <w:tr w:rsidR="00D95D1A" w:rsidRPr="00D95D1A" w14:paraId="783B50A1" w14:textId="77777777" w:rsidTr="00DD1D05">
        <w:trPr>
          <w:trHeight w:val="420"/>
        </w:trPr>
        <w:tc>
          <w:tcPr>
            <w:tcW w:w="9090" w:type="dxa"/>
            <w:gridSpan w:val="5"/>
            <w:tcBorders>
              <w:top w:val="single" w:sz="4" w:space="0" w:color="auto"/>
              <w:left w:val="single" w:sz="4" w:space="0" w:color="auto"/>
              <w:bottom w:val="single" w:sz="4" w:space="0" w:color="000000"/>
              <w:right w:val="single" w:sz="4" w:space="0" w:color="auto"/>
            </w:tcBorders>
            <w:shd w:val="clear" w:color="auto" w:fill="auto"/>
            <w:tcMar>
              <w:top w:w="15" w:type="dxa"/>
              <w:left w:w="15" w:type="dxa"/>
              <w:right w:w="15" w:type="dxa"/>
            </w:tcMar>
            <w:vAlign w:val="center"/>
          </w:tcPr>
          <w:p w14:paraId="7DBDDFB0"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8"/>
                <w:szCs w:val="28"/>
                <w:lang w:bidi="ar"/>
              </w:rPr>
            </w:pPr>
            <w:r w:rsidRPr="00AF37D4">
              <w:rPr>
                <w:rFonts w:ascii="方正仿宋_GBK" w:eastAsia="方正仿宋_GBK" w:hAnsi="仿宋" w:cs="仿宋" w:hint="eastAsia"/>
                <w:color w:val="000000"/>
                <w:kern w:val="0"/>
                <w:sz w:val="28"/>
                <w:szCs w:val="28"/>
                <w:lang w:bidi="ar"/>
              </w:rPr>
              <w:t>网上重走长征</w:t>
            </w:r>
            <w:proofErr w:type="gramStart"/>
            <w:r w:rsidRPr="00AF37D4">
              <w:rPr>
                <w:rFonts w:ascii="方正仿宋_GBK" w:eastAsia="方正仿宋_GBK" w:hAnsi="仿宋" w:cs="仿宋" w:hint="eastAsia"/>
                <w:color w:val="000000"/>
                <w:kern w:val="0"/>
                <w:sz w:val="28"/>
                <w:szCs w:val="28"/>
                <w:lang w:bidi="ar"/>
              </w:rPr>
              <w:t>路培养</w:t>
            </w:r>
            <w:proofErr w:type="gramEnd"/>
            <w:r w:rsidRPr="00AF37D4">
              <w:rPr>
                <w:rFonts w:ascii="方正仿宋_GBK" w:eastAsia="方正仿宋_GBK" w:hAnsi="仿宋" w:cs="仿宋" w:hint="eastAsia"/>
                <w:color w:val="000000"/>
                <w:kern w:val="0"/>
                <w:sz w:val="28"/>
                <w:szCs w:val="28"/>
                <w:lang w:bidi="ar"/>
              </w:rPr>
              <w:t>单位师生统计表</w:t>
            </w:r>
          </w:p>
        </w:tc>
      </w:tr>
      <w:tr w:rsidR="00D95D1A" w:rsidRPr="00AF37D4" w14:paraId="3CADD656" w14:textId="77777777" w:rsidTr="00DD1D05">
        <w:trPr>
          <w:trHeight w:val="570"/>
        </w:trPr>
        <w:tc>
          <w:tcPr>
            <w:tcW w:w="85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6912DB2"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2"/>
                <w:lang w:bidi="ar"/>
              </w:rPr>
            </w:pPr>
            <w:r w:rsidRPr="00AF37D4">
              <w:rPr>
                <w:rFonts w:ascii="方正仿宋_GBK" w:eastAsia="方正仿宋_GBK" w:hAnsi="仿宋" w:cs="仿宋" w:hint="eastAsia"/>
                <w:color w:val="000000"/>
                <w:kern w:val="0"/>
                <w:sz w:val="22"/>
                <w:lang w:bidi="ar"/>
              </w:rPr>
              <w:t>序号</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2CD38"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2"/>
                <w:lang w:bidi="ar"/>
              </w:rPr>
            </w:pPr>
            <w:r w:rsidRPr="00AF37D4">
              <w:rPr>
                <w:rFonts w:ascii="方正仿宋_GBK" w:eastAsia="方正仿宋_GBK" w:hAnsi="仿宋" w:cs="仿宋" w:hint="eastAsia"/>
                <w:color w:val="000000"/>
                <w:kern w:val="0"/>
                <w:sz w:val="22"/>
                <w:lang w:bidi="ar"/>
              </w:rPr>
              <w:t>培养单位名称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7C917"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2"/>
                <w:lang w:bidi="ar"/>
              </w:rPr>
            </w:pPr>
            <w:r w:rsidRPr="00AF37D4">
              <w:rPr>
                <w:rFonts w:ascii="方正仿宋_GBK" w:eastAsia="方正仿宋_GBK" w:hAnsi="仿宋" w:cs="仿宋" w:hint="eastAsia"/>
                <w:color w:val="000000"/>
                <w:kern w:val="0"/>
                <w:sz w:val="22"/>
                <w:lang w:bidi="ar"/>
              </w:rPr>
              <w:t>教职工参与人数</w:t>
            </w:r>
          </w:p>
        </w:tc>
        <w:tc>
          <w:tcPr>
            <w:tcW w:w="2085"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D4A58D7"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2"/>
                <w:lang w:bidi="ar"/>
              </w:rPr>
            </w:pPr>
            <w:r w:rsidRPr="00AF37D4">
              <w:rPr>
                <w:rFonts w:ascii="方正仿宋_GBK" w:eastAsia="方正仿宋_GBK" w:hAnsi="仿宋" w:cs="仿宋" w:hint="eastAsia"/>
                <w:color w:val="000000"/>
                <w:kern w:val="0"/>
                <w:sz w:val="22"/>
                <w:lang w:bidi="ar"/>
              </w:rPr>
              <w:t>研究生参与人数</w:t>
            </w:r>
          </w:p>
        </w:tc>
        <w:tc>
          <w:tcPr>
            <w:tcW w:w="225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83EEFA4"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2"/>
                <w:lang w:bidi="ar"/>
              </w:rPr>
            </w:pPr>
            <w:r w:rsidRPr="00AF37D4">
              <w:rPr>
                <w:rFonts w:ascii="方正仿宋_GBK" w:eastAsia="方正仿宋_GBK" w:hAnsi="仿宋" w:cs="仿宋" w:hint="eastAsia"/>
                <w:color w:val="000000"/>
                <w:kern w:val="0"/>
                <w:sz w:val="22"/>
                <w:lang w:bidi="ar"/>
              </w:rPr>
              <w:t>研究生</w:t>
            </w:r>
            <w:proofErr w:type="gramStart"/>
            <w:r w:rsidRPr="00AF37D4">
              <w:rPr>
                <w:rFonts w:ascii="方正仿宋_GBK" w:eastAsia="方正仿宋_GBK" w:hAnsi="仿宋" w:cs="仿宋" w:hint="eastAsia"/>
                <w:color w:val="000000"/>
                <w:kern w:val="0"/>
                <w:sz w:val="22"/>
                <w:lang w:bidi="ar"/>
              </w:rPr>
              <w:t>参与占</w:t>
            </w:r>
            <w:proofErr w:type="gramEnd"/>
            <w:r w:rsidRPr="00AF37D4">
              <w:rPr>
                <w:rFonts w:ascii="方正仿宋_GBK" w:eastAsia="方正仿宋_GBK" w:hAnsi="仿宋" w:cs="仿宋" w:hint="eastAsia"/>
                <w:color w:val="000000"/>
                <w:kern w:val="0"/>
                <w:sz w:val="22"/>
                <w:lang w:bidi="ar"/>
              </w:rPr>
              <w:t>比</w:t>
            </w:r>
          </w:p>
          <w:p w14:paraId="217C67FB" w14:textId="77777777" w:rsidR="00D95D1A" w:rsidRPr="00AF37D4" w:rsidRDefault="00D95D1A" w:rsidP="00D95D1A">
            <w:pPr>
              <w:widowControl/>
              <w:spacing w:line="480" w:lineRule="exact"/>
              <w:ind w:firstLineChars="0" w:firstLine="0"/>
              <w:jc w:val="center"/>
              <w:textAlignment w:val="center"/>
              <w:rPr>
                <w:rFonts w:ascii="方正仿宋_GBK" w:eastAsia="方正仿宋_GBK" w:hAnsi="仿宋" w:cs="仿宋"/>
                <w:color w:val="000000"/>
                <w:kern w:val="0"/>
                <w:sz w:val="22"/>
                <w:lang w:bidi="ar"/>
              </w:rPr>
            </w:pPr>
            <w:r w:rsidRPr="00AF37D4">
              <w:rPr>
                <w:rFonts w:ascii="方正仿宋_GBK" w:eastAsia="方正仿宋_GBK" w:hAnsi="仿宋" w:cs="仿宋" w:hint="eastAsia"/>
                <w:color w:val="000000"/>
                <w:kern w:val="0"/>
                <w:sz w:val="22"/>
                <w:lang w:bidi="ar"/>
              </w:rPr>
              <w:t>(参与数/总研究生数)</w:t>
            </w:r>
          </w:p>
        </w:tc>
      </w:tr>
      <w:tr w:rsidR="00D95D1A" w:rsidRPr="00D95D1A" w14:paraId="183832F1" w14:textId="77777777" w:rsidTr="00DD1D05">
        <w:trPr>
          <w:trHeight w:val="270"/>
        </w:trPr>
        <w:tc>
          <w:tcPr>
            <w:tcW w:w="855" w:type="dxa"/>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bottom"/>
          </w:tcPr>
          <w:p w14:paraId="74046606" w14:textId="77777777" w:rsidR="00D95D1A" w:rsidRPr="00D95D1A" w:rsidRDefault="00D95D1A" w:rsidP="00D95D1A">
            <w:pPr>
              <w:widowControl/>
              <w:spacing w:line="480" w:lineRule="exact"/>
              <w:ind w:firstLineChars="0" w:firstLine="0"/>
              <w:jc w:val="center"/>
              <w:textAlignment w:val="center"/>
              <w:rPr>
                <w:rFonts w:ascii="仿宋" w:eastAsia="仿宋" w:hAnsi="仿宋" w:cs="仿宋"/>
                <w:i/>
                <w:color w:val="FF0000"/>
                <w:kern w:val="0"/>
                <w:sz w:val="22"/>
                <w:lang w:bidi="ar"/>
              </w:rPr>
            </w:pPr>
            <w:r w:rsidRPr="00D95D1A">
              <w:rPr>
                <w:rFonts w:ascii="仿宋" w:eastAsia="仿宋" w:hAnsi="仿宋" w:cs="仿宋" w:hint="eastAsia"/>
                <w:i/>
                <w:color w:val="FF0000"/>
                <w:kern w:val="0"/>
                <w:sz w:val="22"/>
                <w:lang w:bidi="ar"/>
              </w:rPr>
              <w:t>1</w:t>
            </w:r>
          </w:p>
        </w:tc>
        <w:tc>
          <w:tcPr>
            <w:tcW w:w="156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bottom"/>
          </w:tcPr>
          <w:p w14:paraId="67CAEAA4" w14:textId="77777777" w:rsidR="00D95D1A" w:rsidRPr="00D95D1A" w:rsidRDefault="00D95D1A" w:rsidP="00D95D1A">
            <w:pPr>
              <w:widowControl/>
              <w:spacing w:line="480" w:lineRule="exact"/>
              <w:ind w:firstLineChars="0" w:firstLine="0"/>
              <w:jc w:val="center"/>
              <w:textAlignment w:val="center"/>
              <w:rPr>
                <w:rFonts w:ascii="仿宋" w:eastAsia="仿宋" w:hAnsi="仿宋" w:cs="仿宋"/>
                <w:i/>
                <w:color w:val="FF0000"/>
                <w:kern w:val="0"/>
                <w:sz w:val="22"/>
                <w:lang w:bidi="ar"/>
              </w:rPr>
            </w:pPr>
            <w:r w:rsidRPr="00D95D1A">
              <w:rPr>
                <w:rFonts w:ascii="仿宋" w:eastAsia="仿宋" w:hAnsi="仿宋" w:cs="仿宋" w:hint="eastAsia"/>
                <w:i/>
                <w:color w:val="FF0000"/>
                <w:kern w:val="0"/>
                <w:sz w:val="22"/>
                <w:lang w:bidi="ar"/>
              </w:rPr>
              <w:t>文学院</w:t>
            </w:r>
          </w:p>
        </w:tc>
        <w:tc>
          <w:tcPr>
            <w:tcW w:w="234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bottom"/>
          </w:tcPr>
          <w:p w14:paraId="6E987628" w14:textId="77777777" w:rsidR="00D95D1A" w:rsidRPr="00D95D1A" w:rsidRDefault="00D95D1A" w:rsidP="00D95D1A">
            <w:pPr>
              <w:widowControl/>
              <w:spacing w:line="480" w:lineRule="exact"/>
              <w:ind w:firstLineChars="0" w:firstLine="0"/>
              <w:jc w:val="center"/>
              <w:textAlignment w:val="center"/>
              <w:rPr>
                <w:rFonts w:ascii="仿宋" w:eastAsia="仿宋" w:hAnsi="仿宋" w:cs="仿宋"/>
                <w:i/>
                <w:color w:val="FF0000"/>
                <w:kern w:val="0"/>
                <w:sz w:val="22"/>
                <w:lang w:bidi="ar"/>
              </w:rPr>
            </w:pPr>
            <w:r w:rsidRPr="00D95D1A">
              <w:rPr>
                <w:rFonts w:ascii="仿宋" w:eastAsia="仿宋" w:hAnsi="仿宋" w:cs="仿宋" w:hint="eastAsia"/>
                <w:i/>
                <w:color w:val="FF0000"/>
                <w:kern w:val="0"/>
                <w:sz w:val="22"/>
                <w:lang w:bidi="ar"/>
              </w:rPr>
              <w:t>1……</w:t>
            </w:r>
          </w:p>
        </w:tc>
        <w:tc>
          <w:tcPr>
            <w:tcW w:w="2085" w:type="dxa"/>
            <w:tcBorders>
              <w:top w:val="single" w:sz="4" w:space="0" w:color="000000"/>
              <w:left w:val="single" w:sz="4" w:space="0" w:color="000000"/>
              <w:bottom w:val="single" w:sz="4" w:space="0" w:color="auto"/>
              <w:right w:val="single" w:sz="4" w:space="0" w:color="auto"/>
            </w:tcBorders>
            <w:shd w:val="clear" w:color="auto" w:fill="auto"/>
            <w:noWrap/>
            <w:tcMar>
              <w:top w:w="15" w:type="dxa"/>
              <w:left w:w="15" w:type="dxa"/>
              <w:right w:w="15" w:type="dxa"/>
            </w:tcMar>
            <w:vAlign w:val="bottom"/>
          </w:tcPr>
          <w:p w14:paraId="69F9E1E7" w14:textId="77777777" w:rsidR="00D95D1A" w:rsidRPr="00D95D1A" w:rsidRDefault="00D95D1A" w:rsidP="00D95D1A">
            <w:pPr>
              <w:widowControl/>
              <w:spacing w:line="480" w:lineRule="exact"/>
              <w:ind w:firstLineChars="0" w:firstLine="0"/>
              <w:jc w:val="center"/>
              <w:textAlignment w:val="center"/>
              <w:rPr>
                <w:rFonts w:ascii="仿宋" w:eastAsia="仿宋" w:hAnsi="仿宋" w:cs="仿宋"/>
                <w:i/>
                <w:color w:val="FF0000"/>
                <w:kern w:val="0"/>
                <w:sz w:val="22"/>
                <w:lang w:bidi="ar"/>
              </w:rPr>
            </w:pPr>
            <w:r w:rsidRPr="00D95D1A">
              <w:rPr>
                <w:rFonts w:ascii="仿宋" w:eastAsia="仿宋" w:hAnsi="仿宋" w:cs="仿宋" w:hint="eastAsia"/>
                <w:i/>
                <w:color w:val="FF0000"/>
                <w:kern w:val="0"/>
                <w:sz w:val="22"/>
                <w:lang w:bidi="ar"/>
              </w:rPr>
              <w:t>1……</w:t>
            </w:r>
          </w:p>
        </w:tc>
        <w:tc>
          <w:tcPr>
            <w:tcW w:w="2250" w:type="dxa"/>
            <w:tcBorders>
              <w:top w:val="single" w:sz="4" w:space="0" w:color="000000"/>
              <w:left w:val="single" w:sz="4" w:space="0" w:color="000000"/>
              <w:bottom w:val="single" w:sz="4" w:space="0" w:color="auto"/>
              <w:right w:val="single" w:sz="4" w:space="0" w:color="auto"/>
            </w:tcBorders>
            <w:shd w:val="clear" w:color="auto" w:fill="auto"/>
            <w:noWrap/>
            <w:tcMar>
              <w:top w:w="15" w:type="dxa"/>
              <w:left w:w="15" w:type="dxa"/>
              <w:right w:w="15" w:type="dxa"/>
            </w:tcMar>
            <w:vAlign w:val="bottom"/>
          </w:tcPr>
          <w:p w14:paraId="325C410C" w14:textId="77777777" w:rsidR="00D95D1A" w:rsidRPr="00D95D1A" w:rsidRDefault="00D95D1A" w:rsidP="00D95D1A">
            <w:pPr>
              <w:widowControl/>
              <w:spacing w:line="480" w:lineRule="exact"/>
              <w:ind w:firstLineChars="0" w:firstLine="0"/>
              <w:jc w:val="center"/>
              <w:textAlignment w:val="center"/>
              <w:rPr>
                <w:rFonts w:ascii="仿宋" w:eastAsia="仿宋" w:hAnsi="仿宋" w:cs="仿宋"/>
                <w:i/>
                <w:color w:val="FF0000"/>
                <w:kern w:val="0"/>
                <w:sz w:val="22"/>
                <w:lang w:bidi="ar"/>
              </w:rPr>
            </w:pPr>
            <w:r w:rsidRPr="00D95D1A">
              <w:rPr>
                <w:rFonts w:ascii="仿宋" w:eastAsia="仿宋" w:hAnsi="仿宋" w:cs="仿宋" w:hint="eastAsia"/>
                <w:i/>
                <w:color w:val="FF0000"/>
                <w:kern w:val="0"/>
                <w:sz w:val="22"/>
                <w:lang w:bidi="ar"/>
              </w:rPr>
              <w:t>80%</w:t>
            </w:r>
          </w:p>
        </w:tc>
      </w:tr>
    </w:tbl>
    <w:p w14:paraId="05C32656" w14:textId="77777777" w:rsidR="00670070" w:rsidRDefault="00670070">
      <w:pPr>
        <w:ind w:firstLine="480"/>
      </w:pPr>
    </w:p>
    <w:sectPr w:rsidR="00670070" w:rsidSect="00F14938">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11B69" w14:textId="77777777" w:rsidR="00DC6CA8" w:rsidRDefault="00DC6CA8" w:rsidP="00AF37D4">
      <w:pPr>
        <w:spacing w:line="240" w:lineRule="auto"/>
        <w:ind w:firstLine="480"/>
      </w:pPr>
      <w:r>
        <w:separator/>
      </w:r>
    </w:p>
  </w:endnote>
  <w:endnote w:type="continuationSeparator" w:id="0">
    <w:p w14:paraId="3BCBE515" w14:textId="77777777" w:rsidR="00DC6CA8" w:rsidRDefault="00DC6CA8" w:rsidP="00AF37D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9835" w14:textId="77777777" w:rsidR="00AF37D4" w:rsidRDefault="00AF37D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6ED28" w14:textId="77777777" w:rsidR="00AF37D4" w:rsidRDefault="00AF37D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FF9F0" w14:textId="77777777" w:rsidR="00AF37D4" w:rsidRDefault="00AF37D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8ACBF" w14:textId="77777777" w:rsidR="00DC6CA8" w:rsidRDefault="00DC6CA8" w:rsidP="00AF37D4">
      <w:pPr>
        <w:spacing w:line="240" w:lineRule="auto"/>
        <w:ind w:firstLine="480"/>
      </w:pPr>
      <w:r>
        <w:separator/>
      </w:r>
    </w:p>
  </w:footnote>
  <w:footnote w:type="continuationSeparator" w:id="0">
    <w:p w14:paraId="2B08001F" w14:textId="77777777" w:rsidR="00DC6CA8" w:rsidRDefault="00DC6CA8" w:rsidP="00AF37D4">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2EDEB" w14:textId="77777777" w:rsidR="00AF37D4" w:rsidRDefault="00AF37D4">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614BC" w14:textId="77777777" w:rsidR="00AF37D4" w:rsidRDefault="00AF37D4">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3687D" w14:textId="77777777" w:rsidR="00AF37D4" w:rsidRDefault="00AF37D4">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1A"/>
    <w:rsid w:val="00670070"/>
    <w:rsid w:val="007A3F82"/>
    <w:rsid w:val="00AF37D4"/>
    <w:rsid w:val="00D95D1A"/>
    <w:rsid w:val="00DC6CA8"/>
    <w:rsid w:val="00F14938"/>
    <w:rsid w:val="00F4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2974C"/>
  <w15:chartTrackingRefBased/>
  <w15:docId w15:val="{E0A3AE69-9D0B-4508-9855-C167E2A7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82"/>
    <w:pPr>
      <w:widowControl w:val="0"/>
      <w:spacing w:line="360" w:lineRule="auto"/>
      <w:ind w:firstLineChars="200" w:firstLine="20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7D4"/>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F37D4"/>
    <w:rPr>
      <w:rFonts w:ascii="Times New Roman" w:eastAsia="宋体" w:hAnsi="Times New Roman"/>
      <w:sz w:val="18"/>
      <w:szCs w:val="18"/>
    </w:rPr>
  </w:style>
  <w:style w:type="paragraph" w:styleId="a5">
    <w:name w:val="footer"/>
    <w:basedOn w:val="a"/>
    <w:link w:val="a6"/>
    <w:uiPriority w:val="99"/>
    <w:unhideWhenUsed/>
    <w:rsid w:val="00AF37D4"/>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F37D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琪</dc:creator>
  <cp:keywords/>
  <dc:description/>
  <cp:lastModifiedBy>田 琪</cp:lastModifiedBy>
  <cp:revision>4</cp:revision>
  <dcterms:created xsi:type="dcterms:W3CDTF">2020-11-11T11:19:00Z</dcterms:created>
  <dcterms:modified xsi:type="dcterms:W3CDTF">2020-11-11T12:20:00Z</dcterms:modified>
</cp:coreProperties>
</file>